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r>
        <w:t>“2012年，安徽省工商联**共举办培训267场，其中，自办培训127场</w:t>
      </w:r>
      <w:r>
        <w:fldChar w:fldCharType="begin"/>
      </w:r>
      <w:r>
        <w:instrText xml:space="preserve"> HYPERLINK "http://0563edu.com" </w:instrText>
      </w:r>
      <w:r>
        <w:fldChar w:fldCharType="separate"/>
      </w:r>
      <w:r>
        <w:rPr>
          <w:color w:val="0000FF"/>
          <w:u w:val="single"/>
          <w:rtl w:val="0"/>
        </w:rPr>
        <w:t>北京初中升高中</w:t>
      </w:r>
      <w:r>
        <w:fldChar w:fldCharType="end"/>
      </w:r>
      <w:r>
        <w:t>，联办122场，委办18场；培训经费总支出2365万元，自筹1870万元。全年共培训非公有制经济人士 人次，工商联*部2903人次……”</w:t>
      </w:r>
      <w:r>
        <w:br/>
      </w:r>
      <w:r>
        <w:t>数字的背后是安徽省工商联紧扣“两个健康”工作主题开展教育培训的努力实践和不懈探索。</w:t>
      </w:r>
      <w:r>
        <w:br/>
      </w:r>
      <w:r>
        <w:t>实施“万人培训计划”</w:t>
      </w:r>
      <w:r>
        <w:br/>
      </w:r>
      <w:r>
        <w:t>安徽省工商联加强对基层工商联和行业商会教育培训工作的指导，制定实施“万人培训计划”。根据《全省工商联 年非公有制经济人士培训工作规划》，省工商联每年培训非公经济人士不少于1000名，各市工商联每年培训不少于100名，各行业商会、异地商会每年培训不少于80名，各县、区工商联每年培训不少于50名，全省工商联每年培训非公经济人士不少于1万名。通过量化培训目标，培养造就一支理想信念坚定、素质优良、社会责任感强的代表人士队伍。滁州市工商联组建“市工商联企业家培训中心”，一年来共培训10多个班次，培训非公企业家1400多人；马鞍山市工商联成立教育培训工作**小组，研究制定分层次的教育培训计划，开展形式多样的培训活动；安庆市工商联将教育培训工作纳入了各县区评优评先体系，加大教育培训工作的推进力度；池州市工商联建立“学习日”制度，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"http://myez.cn/a/sujiaoditan/2013/0413/381.html"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制定了民办学校系列评估指标体系</w:t>
      </w:r>
      <w:r>
        <w:rPr>
          <w:b/>
          <w:bCs/>
          <w:rtl w:val="0"/>
        </w:rPr>
        <w:fldChar w:fldCharType="end"/>
      </w:r>
      <w:r>
        <w:t>。。全省各级工商联结合自身特色，创新教育培训机制，超额完成培训目标。</w:t>
      </w:r>
      <w:r>
        <w:br/>
      </w:r>
      <w:r>
        <w:t>嫁接培训资源</w:t>
      </w:r>
      <w:r>
        <w:br/>
      </w:r>
      <w:r>
        <w:t>多渠道嫁接社会培训资源，搭建非公经济人士教育培训平*。一是加强与*政有关部门的联系，积极争取将非公有制经济人士培训工作纳入当地**、**人才发展规划和培训计划，按照整体规划、分工负责、分级实施、协调互动的原则，逐步形成**统一**，工商联组织实施，有关方面参与其中的非公经济人士培训工作协调互动机制。例如省工商联与省委组织部、省委**部联手举办了全省分管非公经济*政***部培训班和非公经济代表人士培训班，培训成效显著，在社会上产生了积极影响；二是加强与省委*校、行政学院、高等院校的沟通合作。结合企业实际需求，利用好高校优秀师资资源，科学制定培训计划，创新精品课程，受到企业家好评；三是密切与商协会的联系，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"http://0563edu.com/a/xuanchengjiaoyu/2013/0413/1639.html"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和县一中校庆工作简报(第二期)</w:t>
      </w:r>
      <w:r>
        <w:rPr>
          <w:b/>
          <w:bCs/>
          <w:rtl w:val="0"/>
        </w:rPr>
        <w:fldChar w:fldCharType="end"/>
      </w:r>
      <w:r>
        <w:t>。，联合社会培训机构，前往市县区或企业内部开展培训。指导职业经理人协会开办“职业经理人培训班”，与省新兴产业协会联合举办“新徽商传承与机制创新”高级研修班和“战略性新兴产业报告会”，帮助企业家解决经营管理中的各种难题，推进企业在战略转型和商业模式创新过程中的探索。黄山市工商联联合市委组织部与复旦大学、浙江大学开展教育培训合作，选送企业家到高校参加企业管理知识培训；芜湖市工商联与市经信委联办各类培训13期，培训1000余人次；宣州区工商联与安徽伯乐人才服务有限公司签定培训协议，举办了6期北大EMBA**研修班。</w:t>
      </w:r>
      <w:r>
        <w:br/>
      </w:r>
      <w:r>
        <w:t>举办“民营企业家大讲堂”</w:t>
      </w:r>
      <w:r>
        <w:br/>
      </w:r>
      <w:r>
        <w:t>安徽省工商联从2011年起，连续三年举办“民营企业家大讲堂”，通过“引进来、走出去”等形式，科学谋划、精心组织，将其打造为全省工商联教育培训工作的特色品牌。充分利用商协会和企业家资源，邀请职场经验丰富、业内影响力较大的企业家和知名专家学者为主讲嘉宾，进机关、进高校、下基层，面向工商联机关*部、大学生和民营企业家开展宣讲活动。“大讲堂”内容涵盖宏观经济形势解读、企业经营管理创新、文化鉴赏等多方面内容。应基层工商联要求，“大讲堂”还延伸到亳州、宣城、桐城等地，受到社会各界尤其是小微企业家的普遍关注和好评。滁州市工商联举办了“非公企业家大讲堂”；安庆市工商联与创业辅导中心成功举办了“中小企业政策大讲堂”活动；安庆市工商联与团市委等单位联合举办了“新青年企业高峰论坛”，100位青年企业家及百企接班人参加活动，活动取得良好反响。</w:t>
      </w:r>
      <w:r>
        <w:br/>
      </w:r>
      <w:r>
        <w:t>通过多渠道拓展培训平*，多层次延伸培训触角，多样化提升培训内涵安徽省工商联教育培训工作再上新台阶，安徽省工商联教育培训工作取得了较好成效。新的历史时期，只有紧扣“两个健康”工作主题，不断探索加强和改进非公经济人士教育培训工作的新载体新方式，才能在全省工商联**和非公有制经济领域形成重视学习、善于学习的浓厚风气，进一步引导工商联*部和广大非公经济人士坚定**特色社会主义的道路自信、理论自信、制度自信，不断提升思想**素质和参政议政能力。</w:t>
      </w:r>
      <w:r>
        <w:br/>
      </w:r>
      <w:r>
        <w:t>作者：张曙晖 分享到：</w:t>
      </w:r>
    </w:p>
    <w:p>
      <w:pPr>
        <w:bidi w:val="0"/>
        <w:spacing w:after="280" w:afterAutospacing="1"/>
      </w:pPr>
      <w:r>
        <w:t>***委托，由**烹饪协会牵头组建和管理，对全国餐饮职业教育教学工作进行研究、咨询、指导和服务的专家组织。旨在推动职业教育**工商时报</w:t>
      </w:r>
    </w:p>
    <w:p>
      <w:pPr>
        <w:bidi w:val="0"/>
        <w:spacing w:after="280" w:afterAutospacing="1"/>
      </w:pP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