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□焦点</w:t>
      </w:r>
    </w:p>
    <w:p>
      <w:pPr>
        <w:bidi w:val="0"/>
        <w:spacing w:after="280" w:afterAutospacing="1"/>
      </w:pPr>
      <w:r>
        <w:t>宣城市电教馆发布：xcwbl审核：lh关闭打印 (版权与免责声明：本网未注明来源的文字、图片和音视频稿件,其版权均属本网所有,如需转载请注明稿件来源。本网转载注明来源的文、图等稿件仅出于非商业性的教育信息传播和教育研究之目的,也不代表赞同其观点或证实其内容的真实性,如转载稿涉及版权等问题,请作者在10日内来电或来函联系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"http://0563edu.com/a/xuanchengjiaoyu/2013/0313/1155.html"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宣城市作风办督查组突击夜查乡镇</w:t>
      </w:r>
      <w:r>
        <w:rPr>
          <w:b/>
          <w:bCs/>
          <w:rtl w:val="0"/>
        </w:rPr>
        <w:fldChar w:fldCharType="end"/>
      </w:r>
      <w:r>
        <w:t>。)</w:t>
      </w:r>
    </w:p>
    <w:p>
      <w:pPr>
        <w:bidi w:val="0"/>
        <w:spacing w:after="280" w:afterAutospacing="1"/>
      </w:pPr>
      <w:r>
        <w:rPr>
          <w:rtl w:val="0"/>
        </w:rPr>
        <w:t>到2020年，我省将全面普及15年教育( 3年学前+9年义务教育+3年高中 )，让儿童学前三年的毛入园率由目前的45%提高到80%，超过半数在公办园里入学。昨天，备受关注的全省教育工作会议时隔十一年后再次召开，明确多项教育发展目标。在此次会议上，省委书记张宝顺、省长王三运和***副部长李卫红分别作了重要讲话。</w:t>
      </w:r>
    </w:p>
    <w:p>
      <w:pPr>
        <w:bidi w:val="0"/>
        <w:spacing w:after="280" w:afterAutospacing="1"/>
      </w:pPr>
      <w:r>
        <w:t>要切实减轻学生的课业负担和学习压力，</w:t>
      </w:r>
    </w:p>
    <w:p>
      <w:pPr>
        <w:bidi w:val="0"/>
      </w:pPr>
      <w:r>
        <w:rPr>
          <w:rtl w:val="0"/>
        </w:rPr>
        <w:t>同时，我省还将推进包括义务教育学校标准化建设工程、教师队伍建设工程、农村学前教育建设工程、职业教育基础能力建设工程、高等教育质量工程等9项重点工程项目建设。</w:t>
      </w:r>
    </w:p>
    <w:p w:rsidR="00A77B3E">
      <w:pPr>
        <w:bidi w:val="0"/>
        <w:spacing w:after="280" w:afterAutospacing="1"/>
        <w:rPr>
          <w:rFonts w:eastAsia="SimSun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