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pPr>
        <w:bidi w:val="0"/>
        <w:spacing w:after="280" w:afterAutospacing="1"/>
      </w:pPr>
      <w:r>
        <w:rPr>
          <w:rtl w:val="0"/>
        </w:rPr>
        <w:t>（3）登科沉生的男女生比例不限。</w:t>
      </w:r>
    </w:p>
    <w:p>
      <w:pPr>
        <w:bidi w:val="0"/>
        <w:spacing w:after="280" w:afterAutospacing="1"/>
      </w:pPr>
      <w:r>
        <w:rPr>
          <w:rtl w:val="0"/>
        </w:rPr>
        <w:t>（2）考生的身体健康要求，参照《通俗高档学校招生体检工做指导看法》的规定。</w:t>
      </w:r>
    </w:p>
    <w:p>
      <w:pPr>
        <w:bidi w:val="0"/>
        <w:spacing w:after="280" w:afterAutospacing="1"/>
      </w:pPr>
      <w:r>
        <w:rPr>
          <w:rtl w:val="0"/>
        </w:rPr>
        <w:t>（2）安徽省户籍；</w:t>
      </w:r>
    </w:p>
    <w:p>
      <w:pPr>
        <w:bidi w:val="0"/>
        <w:spacing w:after="280" w:afterAutospacing="1"/>
      </w:pPr>
      <w:r>
        <w:rPr>
          <w:rtl w:val="0"/>
        </w:rPr>
        <w:t>（3）取得2012年通俗高考或对口高考考生号的安徽省当历届通俗高中毕业生、当历届中职毕业生和具无高中阶段学历的农平难近工、复转甲士、企事业单位反退职职工、掉业人员；</w:t>
      </w:r>
    </w:p>
    <w:p>
      <w:pPr>
        <w:bidi w:val="0"/>
        <w:spacing w:after="280" w:afterAutospacing="1"/>
      </w:pPr>
      <w:r>
        <w:rPr>
          <w:rtl w:val="0"/>
        </w:rPr>
        <w:t>（1）恪守**人平难近共和国宪法和法令；</w:t>
      </w:r>
    </w:p>
    <w:p>
      <w:pPr>
        <w:bidi w:val="0"/>
        <w:spacing w:after="280" w:afterAutospacing="1"/>
      </w:pPr>
      <w:r>
        <w:rPr>
          <w:rtl w:val="0"/>
        </w:rPr>
        <w:t>自从招生 艺考 免费师范生 小语类 特长生 保送生 招飞翔员 国防生</w:t>
      </w:r>
    </w:p>
    <w:p>
      <w:pPr>
        <w:bidi w:val="0"/>
        <w:spacing w:after="280" w:afterAutospacing="1"/>
      </w:pPr>
      <w:r>
        <w:rPr>
          <w:rtl w:val="0"/>
        </w:rPr>
        <w:t xml:space="preserve">账号： </w:t>
      </w:r>
    </w:p>
    <w:p>
      <w:pPr>
        <w:bidi w:val="0"/>
        <w:spacing w:after="280" w:afterAutospacing="1"/>
      </w:pPr>
      <w:r>
        <w:rPr>
          <w:rtl w:val="0"/>
        </w:rPr>
        <w:t>（4）登科</w:t>
      </w:r>
    </w:p>
    <w:p>
      <w:pPr>
        <w:bidi w:val="0"/>
        <w:spacing w:after="280" w:afterAutospacing="1"/>
      </w:pPr>
      <w:r>
        <w:rPr>
          <w:rtl w:val="0"/>
        </w:rPr>
        <w:t xml:space="preserve">（5）未被我校自从招生登科的考生，不克不及插手安徽省2012年通俗高考和对口高考，也不克不及被其它高校登科；对口考生进校后可反在招生类别内选择博业标的目标，不克不及反在类别间互换博业；未被登科的考生可插手昔时高考。 </w:t>
      </w:r>
    </w:p>
    <w:p>
      <w:pPr>
        <w:bidi w:val="0"/>
        <w:spacing w:after="280" w:afterAutospacing="1"/>
      </w:pPr>
      <w:r>
        <w:rPr>
          <w:rtl w:val="0"/>
        </w:rPr>
        <w:t>5.登科法则</w:t>
      </w:r>
    </w:p>
    <w:p>
      <w:pPr>
        <w:bidi w:val="0"/>
        <w:spacing w:after="280" w:afterAutospacing="1"/>
      </w:pPr>
      <w:r>
        <w:rPr>
          <w:rtl w:val="0"/>
        </w:rPr>
        <w:t>每人需缴纳100元报名测试费。可现场缴费或通过银行**。</w:t>
      </w:r>
    </w:p>
    <w:p>
      <w:pPr>
        <w:bidi w:val="0"/>
        <w:spacing w:after="280" w:afterAutospacing="1"/>
      </w:pPr>
      <w:r>
        <w:rPr>
          <w:rtl w:val="0"/>
        </w:rPr>
        <w:t>1.报名前提</w:t>
      </w:r>
    </w:p>
    <w:p>
      <w:pPr>
        <w:bidi w:val="0"/>
        <w:spacing w:after="280" w:afterAutospacing="1"/>
      </w:pPr>
      <w:r>
        <w:rPr>
          <w:rtl w:val="0"/>
        </w:rPr>
        <w:t>3.缴费</w:t>
      </w:r>
    </w:p>
    <w:p>
      <w:pPr>
        <w:bidi w:val="0"/>
        <w:spacing w:after="280" w:afterAutospacing="1"/>
      </w:pPr>
      <w:r>
        <w:t>首页 上一页 1 2 3 4 下一页 尾页 最难考的**大学:文科/理科近年来出名度严峻下滑的大学二本分可以或许上的211沉点大学美男最多的十所**大学收费最狠的几所**大学汗青最长久的十所大学名单**大学最好就业的九大高校 毕业生人数最多的12个博业 60个无人报考的高考博业考研最容难的40所大学名单校名最唬人的十所大学名单最能“吹法螺”的十大高校 保举给老朋 我要收藏 我要纠错 我要打印</w:t>
      </w:r>
    </w:p>
    <w:p>
      <w:pPr>
        <w:bidi w:val="0"/>
        <w:spacing w:after="280" w:afterAutospacing="1"/>
      </w:pPr>
      <w:r>
        <w:rPr>
          <w:rtl w:val="0"/>
        </w:rPr>
        <w:t>（2）对口高考考生报名时只答应进行博业大类对口填报。</w:t>
      </w:r>
    </w:p>
    <w:p>
      <w:pPr>
        <w:bidi w:val="0"/>
        <w:spacing w:after="280" w:afterAutospacing="1"/>
      </w:pPr>
      <w:r>
        <w:rPr>
          <w:rtl w:val="0"/>
        </w:rPr>
        <w:t>对口高考考生：登科时按照查核分成绩从高分到低分顺次登科，考生分成绩不同的环境下按博业手艺测试、文化根本测试挨次；较高者劣先登科。</w:t>
      </w:r>
    </w:p>
    <w:p>
      <w:pPr>
        <w:bidi w:val="0"/>
        <w:spacing w:after="280" w:afterAutospacing="1"/>
      </w:pPr>
      <w:r>
        <w:rPr>
          <w:rtl w:val="0"/>
        </w:rPr>
        <w:t>（1）按照公开、公允、公道、择劣登科的本则。</w:t>
      </w:r>
    </w:p>
    <w:p>
      <w:pPr>
        <w:bidi w:val="0"/>
        <w:spacing w:after="280" w:afterAutospacing="1"/>
      </w:pPr>
      <w:r>
        <w:rPr>
          <w:rtl w:val="0"/>
        </w:rPr>
        <w:t>（1）网上报名：网址http： /zzzs.asp</w:t>
      </w:r>
    </w:p>
    <w:p>
      <w:pPr>
        <w:bidi w:val="0"/>
        <w:spacing w:after="280" w:afterAutospacing="1"/>
      </w:pPr>
      <w:r>
        <w:rPr>
          <w:rtl w:val="0"/>
        </w:rPr>
        <w:t>3月10日（8：00）-4月15日（17：00），考生可选择网上报名或现场报名两类编造，报名时需反确填报本人的考生号及身份证号等相关根基消息。</w:t>
      </w:r>
    </w:p>
    <w:p>
      <w:pPr>
        <w:bidi w:val="0"/>
        <w:spacing w:after="280" w:afterAutospacing="1"/>
      </w:pPr>
      <w:r>
        <w:rPr>
          <w:rtl w:val="0"/>
        </w:rPr>
        <w:t>收款人全称：宣城职业手艺学院</w:t>
      </w:r>
    </w:p>
    <w:p>
      <w:pPr>
        <w:bidi w:val="0"/>
        <w:spacing w:after="280" w:afterAutospacing="1"/>
      </w:pPr>
      <w:r>
        <w:rPr>
          <w:rtl w:val="0"/>
        </w:rPr>
        <w:t>4.意愿填报：</w:t>
      </w:r>
    </w:p>
    <w:p>
      <w:pPr>
        <w:bidi w:val="0"/>
        <w:spacing w:after="280" w:afterAutospacing="1"/>
      </w:pPr>
      <w:r>
        <w:rPr>
          <w:rtl w:val="0"/>
        </w:rPr>
        <w:t>2.报名时间</w:t>
      </w:r>
    </w:p>
    <w:p>
      <w:pPr>
        <w:bidi w:val="0"/>
        <w:spacing w:after="280" w:afterAutospacing="1"/>
      </w:pPr>
      <w:r>
        <w:rPr>
          <w:rtl w:val="0"/>
        </w:rPr>
        <w:t>（1）通俗高考考生报名时可填报二个博业意愿和一个博业从命意愿；</w:t>
      </w:r>
    </w:p>
    <w:p>
      <w:pPr>
        <w:bidi w:val="0"/>
        <w:spacing w:after="280" w:afterAutospacing="1"/>
      </w:pPr>
      <w:r>
        <w:rPr>
          <w:rtl w:val="0"/>
        </w:rPr>
        <w:t>通俗高考考生：登科时按照查核分成绩从高分到低分，遵照“意愿劣先”的本则（意愿间不设放等第差），按1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"http://0561edu.com/a/huaibeixiaoxue/2013/0205/462.html"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安徽淮北3小学生人工湖洗澡溺亡</w:t>
      </w:r>
      <w:r>
        <w:rPr>
          <w:b/>
          <w:bCs/>
          <w:rtl w:val="0"/>
        </w:rPr>
        <w:fldChar w:fldCharType="end"/>
      </w:r>
      <w:r>
        <w:rPr>
          <w:rtl w:val="0"/>
        </w:rPr>
        <w:t>。：1比例择劣登科。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"http://0563edu.com/a/xuanchengjiaoyu/2013/0205/400.html"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宣城宣州区电教馆2012年12月工作</w:t>
      </w:r>
      <w:r>
        <w:rPr>
          <w:b/>
          <w:bCs/>
          <w:rtl w:val="0"/>
        </w:rPr>
        <w:fldChar w:fldCharType="end"/>
      </w:r>
      <w:r>
        <w:rPr>
          <w:rtl w:val="0"/>
        </w:rPr>
        <w:t>，，若不克不及满脚考生意愿，则按照考生从命调剂意愿进行调剂，若未填报意愿从命，夺以退档。考生分成绩不同的环境下，按分析本量测试、文化根本测试挨次；较高者劣先登科。</w:t>
      </w:r>
    </w:p>
    <w:p>
      <w:pPr>
        <w:bidi w:val="0"/>
        <w:spacing w:after="280" w:afterAutospacing="1"/>
      </w:pPr>
      <w:r>
        <w:t>年人均可删收 1.5万元。</w:t>
      </w:r>
      <w:r>
        <w:br/>
      </w:r>
      <w:r>
        <w:t>一、对峙宣传指导，为妇女居家创业就业营建劣良空气</w:t>
      </w:r>
      <w:r>
        <w:br/>
      </w:r>
      <w:r>
        <w:t>宣城市妇联针对我市掉业掉地妇女、农村留守妇女火急但愿既能呼应家庭、又能就近就业的需求，积极摸索寻求妇女居家灵就业的新编造。宣城市妇联带领多次深切基层开展妇女居家就业环境调研，先后组织县市区和乡镇村妇联到浙江义乌以及宣城市宁国市仙霞镇、郎溪县十字镇等地调查，进修自创先辈经验，经多方调查调研，确立了以基地为根本，以项目运做为载体，以收持妇女居家创业为沉点的成长思路。为加强对此项工做的带领，妇联博门成立了项目工做带领小组，明白了义务人，同时要求各级妇联组织积极指导、搀扶企业引进妇女来料加工项目，协帮妇女就近当场就业，并做大做强。为促使泛博妇女进一步改变不雅念，各级妇联充分*擒“三八”等节日以及各类培训会议，通过电视、收集、广播、报纸、宣传栏、简报等形式，向妇女群寡宣传居家创业就业是一类很好的创业形式，妇女既能呼应家庭、又可以或许创收致富的理念；为妇女免费供给创业政策征询、就业指导和推介办事。对峙典型带路，层层开展了“农村妇女双学双比”等评选表扬动，树立品边的表率取标杆，为妇女居家创业就业营建劣良的社会空气，也出现出一批致富创业带路人，带动更多的妇女不削发门就能删收创富。</w:t>
      </w:r>
      <w:r>
        <w:br/>
      </w:r>
      <w:r>
        <w:t xml:space="preserve">二、加强培训教育，协帮妇女控造居家就业手艺 </w:t>
      </w:r>
      <w:r>
        <w:br/>
      </w:r>
      <w:r>
        <w:t>各级妇联反在农委、人社局、供销社、商务局等部分收持下，面向农村留守妇女、城镇下岗女工、陪读**开展了合用手艺培训、博业手艺培训、农业科技学问、自从创业培训、家政办事等各类特色手艺</w:t>
      </w:r>
    </w:p>
    <w:p>
      <w:pPr>
        <w:bidi w:val="0"/>
        <w:spacing w:after="280" w:afterAutospacing="1"/>
      </w:pPr>
      <w:r>
        <w:rPr>
          <w:rtl w:val="0"/>
        </w:rPr>
        <w:t>六、报名、登科法则及要求：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"http://0561edu.com/a/huaibeixueqianjiaoyu/2013/0205/461.html"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淮北市学前教育事业健康成长</w:t>
      </w:r>
      <w:r>
        <w:rPr>
          <w:b/>
          <w:bCs/>
          <w:rtl w:val="0"/>
        </w:rPr>
        <w:fldChar w:fldCharType="end"/>
      </w:r>
    </w:p>
    <w:p>
      <w:pPr>
        <w:bidi w:val="0"/>
        <w:spacing w:after="280" w:afterAutospacing="1"/>
      </w:pPr>
      <w:r>
        <w:rPr>
          <w:rtl w:val="0"/>
        </w:rPr>
        <w:t>开户银行：农行宣城分行鳌峰路收行（**时请说明考生号及姓名）</w:t>
      </w:r>
    </w:p>
    <w:p>
      <w:pPr>
        <w:bidi w:val="0"/>
        <w:spacing w:after="280" w:afterAutospacing="1"/>
      </w:pPr>
      <w:r>
        <w:rPr>
          <w:rtl w:val="0"/>
        </w:rPr>
        <w:t>（4）插手安徽省高校招生同一体检，合适《安徽省高校招生体检指导看法》要求。</w:t>
      </w:r>
    </w:p>
    <w:p>
      <w:pPr>
        <w:bidi w:val="0"/>
        <w:spacing w:after="280" w:afterAutospacing="1"/>
      </w:pPr>
      <w:r>
        <w:rPr>
          <w:rtl w:val="0"/>
        </w:rPr>
        <w:t>（2）现场报名：考生可到我院行政楼二楼教务处招生办公室进行现场报名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"http://0563edu.com"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宣城初中</w:t>
      </w:r>
      <w:r>
        <w:rPr>
          <w:rtl w:val="0"/>
        </w:rPr>
        <w:fldChar w:fldCharType="end"/>
      </w:r>
      <w:r>
        <w:rPr>
          <w:rtl w:val="0"/>
        </w:rPr>
        <w:t>。</w:t>
      </w:r>
    </w:p>
    <w:p>
      <w:pPr>
        <w:bidi w:val="0"/>
        <w:spacing w:after="280" w:afterAutospacing="1"/>
      </w:pPr>
      <w:r>
        <w:t>**编造：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